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 w:line="240" w:lineRule="auto"/>
        <w:ind w:firstLine="680" w:left="0"/>
        <w:jc w:val="both"/>
        <w:outlineLvl w:val="0"/>
        <w:rPr>
          <w:rFonts w:ascii="Times New Roman" w:hAnsi="Times New Roman"/>
          <w:b w:val="1"/>
          <w:color w:val="000000"/>
          <w:sz w:val="28"/>
          <w:u w:val="none"/>
        </w:rPr>
      </w:pPr>
      <w:r>
        <w:rPr>
          <w:rFonts w:ascii="Times New Roman" w:hAnsi="Times New Roman"/>
          <w:b w:val="1"/>
          <w:color w:val="000000"/>
          <w:sz w:val="28"/>
          <w:u w:val="none"/>
        </w:rPr>
        <w:t>Прокуратура г. Электростали Московской области разъясняет:</w:t>
      </w:r>
      <w:r>
        <w:rPr>
          <w:rFonts w:ascii="Times New Roman" w:hAnsi="Times New Roman"/>
          <w:b w:val="1"/>
          <w:color w:val="000000"/>
          <w:sz w:val="28"/>
          <w:u w:val="none"/>
        </w:rPr>
        <w:t xml:space="preserve"> «Трудовые льготы для матери и отца при наличии в семье трех и более детей (многодетных)»</w:t>
      </w:r>
    </w:p>
    <w:p w14:paraId="02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Многодетной семьей в РФ является семья, имеющая трех и более детей, статус которой устанавливается бессрочно.</w:t>
      </w:r>
    </w:p>
    <w:p w14:paraId="03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Работающим родителям, имеющим трех и более детей в возрасте до 18 лет, ежегодный оплачиваемый отпуск предоставляется по их желанию в удобное для них время до достижения младшим из детей возраста 14 лет.</w:t>
      </w:r>
    </w:p>
    <w:p w14:paraId="04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Работнику, имеющему двух или более детей в возрасте до 14 лет, коллективным договором также могут устанавливаться ежегодные дополнительные отпуска без сохранения заработной платы в удобное для него время продолжительностью до 14 календарных дней (ст. ст. 262.2, 263 ТК РФ).</w:t>
      </w:r>
    </w:p>
    <w:p w14:paraId="05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Кроме того, работников, имеющих трех и более детей в возрасте до 18 лет, в период до достижения младшим из детей возраста 14 лет можно направить в служебные командировки, привлечь к сверхурочной работе, работе в ночное время, выходные и нерабочие праздничные дни только с их письменного согласия. При этом они вправе отказаться от такой работы (ч. 5 ст. 96, ч. 5 ст. 99, ч. 3 ст. 259 ТК РФ).</w:t>
      </w:r>
    </w:p>
    <w:p w14:paraId="06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Работодатель не вправе уволить по собственной инициативе родителя, который является единственным кормильцем ребенка в возрасте до трех лет в семье, воспитывающей троих и более детей в возрасте до 14 лет, если другой родитель не состоит в трудовых отношениях. Исключением являются, в частности, случаи увольнения в связи с ликвидацией организации-работодателя (п. 1 ст. 81, ст. 261 ТК РФ).</w:t>
      </w:r>
    </w:p>
    <w:p w14:paraId="07000000">
      <w:pPr>
        <w:pStyle w:val="Style_1"/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2025-11-21T08:16:58Z</dcterms:modified>
</cp:coreProperties>
</file>